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D2C2" w14:textId="77777777" w:rsidR="00122BB6" w:rsidRPr="00122BB6" w:rsidRDefault="00122BB6">
      <w:pPr>
        <w:rPr>
          <w:b/>
          <w:bCs/>
          <w:sz w:val="32"/>
          <w:szCs w:val="32"/>
        </w:rPr>
      </w:pPr>
      <w:r w:rsidRPr="00122BB6">
        <w:rPr>
          <w:b/>
          <w:bCs/>
          <w:sz w:val="32"/>
          <w:szCs w:val="32"/>
        </w:rPr>
        <w:t>PONY CLUB N</w:t>
      </w:r>
      <w:bookmarkStart w:id="0" w:name="_GoBack"/>
      <w:bookmarkEnd w:id="0"/>
      <w:r w:rsidRPr="00122BB6">
        <w:rPr>
          <w:b/>
          <w:bCs/>
          <w:sz w:val="32"/>
          <w:szCs w:val="32"/>
        </w:rPr>
        <w:t>SW - Risk Assessment Tool</w:t>
      </w:r>
    </w:p>
    <w:p w14:paraId="5F22414D" w14:textId="12FACC50" w:rsidR="00122BB6" w:rsidRPr="008A5241" w:rsidRDefault="00122BB6">
      <w:pPr>
        <w:rPr>
          <w:b/>
          <w:bCs/>
          <w:sz w:val="28"/>
          <w:szCs w:val="28"/>
        </w:rPr>
      </w:pPr>
      <w:r w:rsidRPr="008A5241">
        <w:rPr>
          <w:b/>
          <w:bCs/>
          <w:sz w:val="28"/>
          <w:szCs w:val="28"/>
        </w:rPr>
        <w:t>RISK RATING</w:t>
      </w:r>
    </w:p>
    <w:p w14:paraId="11135C79" w14:textId="5890CDC7" w:rsidR="00122BB6" w:rsidRDefault="00122BB6"/>
    <w:tbl>
      <w:tblPr>
        <w:tblStyle w:val="TableGrid"/>
        <w:tblW w:w="0" w:type="auto"/>
        <w:tblLook w:val="04A0" w:firstRow="1" w:lastRow="0" w:firstColumn="1" w:lastColumn="0" w:noHBand="0" w:noVBand="1"/>
      </w:tblPr>
      <w:tblGrid>
        <w:gridCol w:w="2789"/>
        <w:gridCol w:w="2789"/>
        <w:gridCol w:w="2790"/>
        <w:gridCol w:w="2790"/>
        <w:gridCol w:w="2790"/>
      </w:tblGrid>
      <w:tr w:rsidR="00122BB6" w:rsidRPr="00122BB6" w14:paraId="7B7648B3" w14:textId="77777777" w:rsidTr="0087104D">
        <w:tc>
          <w:tcPr>
            <w:tcW w:w="2789" w:type="dxa"/>
          </w:tcPr>
          <w:p w14:paraId="7D40D980" w14:textId="77777777" w:rsidR="00122BB6" w:rsidRPr="00122BB6" w:rsidRDefault="00122BB6" w:rsidP="00D058BD"/>
        </w:tc>
        <w:tc>
          <w:tcPr>
            <w:tcW w:w="11159" w:type="dxa"/>
            <w:gridSpan w:val="4"/>
          </w:tcPr>
          <w:p w14:paraId="6AE20211" w14:textId="1D53F6AD" w:rsidR="00122BB6" w:rsidRPr="00122BB6" w:rsidRDefault="00122BB6" w:rsidP="00D058BD">
            <w:r>
              <w:t>CONSEQUENCES: How severely could it hurt someone?</w:t>
            </w:r>
          </w:p>
        </w:tc>
      </w:tr>
      <w:tr w:rsidR="00122BB6" w:rsidRPr="00122BB6" w14:paraId="28B214AA" w14:textId="77777777" w:rsidTr="00122BB6">
        <w:tc>
          <w:tcPr>
            <w:tcW w:w="2789" w:type="dxa"/>
          </w:tcPr>
          <w:p w14:paraId="00A8B7C4" w14:textId="77777777" w:rsidR="00122BB6" w:rsidRPr="00122BB6" w:rsidRDefault="00122BB6" w:rsidP="00D058BD">
            <w:r w:rsidRPr="00122BB6">
              <w:t>LIKELIHOOD: How likely is it that it will occur?</w:t>
            </w:r>
          </w:p>
        </w:tc>
        <w:tc>
          <w:tcPr>
            <w:tcW w:w="2789" w:type="dxa"/>
          </w:tcPr>
          <w:p w14:paraId="639E9552" w14:textId="77777777" w:rsidR="00122BB6" w:rsidRPr="00122BB6" w:rsidRDefault="00122BB6" w:rsidP="00D058BD">
            <w:r w:rsidRPr="00122BB6">
              <w:t>EXTREME Death, permanent disablement</w:t>
            </w:r>
          </w:p>
        </w:tc>
        <w:tc>
          <w:tcPr>
            <w:tcW w:w="2790" w:type="dxa"/>
          </w:tcPr>
          <w:p w14:paraId="55D350B1" w14:textId="77777777" w:rsidR="00122BB6" w:rsidRPr="00122BB6" w:rsidRDefault="00122BB6" w:rsidP="00D058BD">
            <w:r w:rsidRPr="00122BB6">
              <w:t>MAJOR Serious bodily injury</w:t>
            </w:r>
          </w:p>
        </w:tc>
        <w:tc>
          <w:tcPr>
            <w:tcW w:w="2790" w:type="dxa"/>
          </w:tcPr>
          <w:p w14:paraId="26CB7CCE" w14:textId="77777777" w:rsidR="00122BB6" w:rsidRPr="00122BB6" w:rsidRDefault="00122BB6" w:rsidP="00D058BD">
            <w:r w:rsidRPr="00122BB6">
              <w:t>MODERATE Casualty treatment</w:t>
            </w:r>
          </w:p>
        </w:tc>
        <w:tc>
          <w:tcPr>
            <w:tcW w:w="2790" w:type="dxa"/>
          </w:tcPr>
          <w:p w14:paraId="677FB0E4" w14:textId="77777777" w:rsidR="00122BB6" w:rsidRPr="00122BB6" w:rsidRDefault="00122BB6" w:rsidP="00D058BD">
            <w:r w:rsidRPr="00122BB6">
              <w:t>MINOR First aid only</w:t>
            </w:r>
          </w:p>
        </w:tc>
      </w:tr>
      <w:tr w:rsidR="00122BB6" w:rsidRPr="00122BB6" w14:paraId="56B8C8F0" w14:textId="77777777" w:rsidTr="00122BB6">
        <w:tc>
          <w:tcPr>
            <w:tcW w:w="2789" w:type="dxa"/>
          </w:tcPr>
          <w:p w14:paraId="52CF7E92" w14:textId="77777777" w:rsidR="00122BB6" w:rsidRPr="00122BB6" w:rsidRDefault="00122BB6" w:rsidP="00D058BD">
            <w:r w:rsidRPr="00122BB6">
              <w:t>VERY HIGH Could happen frequently</w:t>
            </w:r>
          </w:p>
        </w:tc>
        <w:tc>
          <w:tcPr>
            <w:tcW w:w="2789" w:type="dxa"/>
          </w:tcPr>
          <w:p w14:paraId="7D378572" w14:textId="392B10FB" w:rsidR="00122BB6" w:rsidRPr="00122BB6" w:rsidRDefault="00122BB6" w:rsidP="00D058BD">
            <w:r>
              <w:t>1</w:t>
            </w:r>
          </w:p>
        </w:tc>
        <w:tc>
          <w:tcPr>
            <w:tcW w:w="2790" w:type="dxa"/>
          </w:tcPr>
          <w:p w14:paraId="56076185" w14:textId="4437479F" w:rsidR="00122BB6" w:rsidRPr="00122BB6" w:rsidRDefault="00122BB6" w:rsidP="00D058BD">
            <w:r>
              <w:t>2</w:t>
            </w:r>
          </w:p>
        </w:tc>
        <w:tc>
          <w:tcPr>
            <w:tcW w:w="2790" w:type="dxa"/>
          </w:tcPr>
          <w:p w14:paraId="743515F0" w14:textId="17C381D2" w:rsidR="00122BB6" w:rsidRPr="00122BB6" w:rsidRDefault="00122BB6" w:rsidP="00D058BD">
            <w:r>
              <w:t>3</w:t>
            </w:r>
          </w:p>
        </w:tc>
        <w:tc>
          <w:tcPr>
            <w:tcW w:w="2790" w:type="dxa"/>
          </w:tcPr>
          <w:p w14:paraId="3397843C" w14:textId="42580DB6" w:rsidR="00122BB6" w:rsidRPr="00122BB6" w:rsidRDefault="00122BB6" w:rsidP="00D058BD">
            <w:r>
              <w:t>4</w:t>
            </w:r>
          </w:p>
        </w:tc>
      </w:tr>
      <w:tr w:rsidR="00122BB6" w:rsidRPr="00122BB6" w14:paraId="2A1A357A" w14:textId="77777777" w:rsidTr="00122BB6">
        <w:tc>
          <w:tcPr>
            <w:tcW w:w="2789" w:type="dxa"/>
          </w:tcPr>
          <w:p w14:paraId="0A01828C" w14:textId="77777777" w:rsidR="00122BB6" w:rsidRPr="00122BB6" w:rsidRDefault="00122BB6" w:rsidP="00D058BD">
            <w:r w:rsidRPr="00122BB6">
              <w:t>HIGH Could happen occasionally</w:t>
            </w:r>
          </w:p>
        </w:tc>
        <w:tc>
          <w:tcPr>
            <w:tcW w:w="2789" w:type="dxa"/>
          </w:tcPr>
          <w:p w14:paraId="76F9E2CA" w14:textId="4712D057" w:rsidR="00122BB6" w:rsidRPr="00122BB6" w:rsidRDefault="00122BB6" w:rsidP="00D058BD">
            <w:r>
              <w:t>2</w:t>
            </w:r>
          </w:p>
        </w:tc>
        <w:tc>
          <w:tcPr>
            <w:tcW w:w="2790" w:type="dxa"/>
          </w:tcPr>
          <w:p w14:paraId="6B7E467B" w14:textId="45B1D911" w:rsidR="00122BB6" w:rsidRPr="00122BB6" w:rsidRDefault="00122BB6" w:rsidP="00D058BD">
            <w:r>
              <w:t>3</w:t>
            </w:r>
          </w:p>
        </w:tc>
        <w:tc>
          <w:tcPr>
            <w:tcW w:w="2790" w:type="dxa"/>
          </w:tcPr>
          <w:p w14:paraId="6662DA7C" w14:textId="52E14248" w:rsidR="00122BB6" w:rsidRPr="00122BB6" w:rsidRDefault="00122BB6" w:rsidP="00D058BD">
            <w:r>
              <w:t>4</w:t>
            </w:r>
          </w:p>
        </w:tc>
        <w:tc>
          <w:tcPr>
            <w:tcW w:w="2790" w:type="dxa"/>
          </w:tcPr>
          <w:p w14:paraId="7964C659" w14:textId="26B8AD95" w:rsidR="00122BB6" w:rsidRPr="00122BB6" w:rsidRDefault="00122BB6" w:rsidP="00D058BD">
            <w:r>
              <w:t>5</w:t>
            </w:r>
          </w:p>
        </w:tc>
      </w:tr>
      <w:tr w:rsidR="00122BB6" w:rsidRPr="00122BB6" w14:paraId="583428B0" w14:textId="77777777" w:rsidTr="00122BB6">
        <w:tc>
          <w:tcPr>
            <w:tcW w:w="2789" w:type="dxa"/>
          </w:tcPr>
          <w:p w14:paraId="4A824796" w14:textId="77777777" w:rsidR="00122BB6" w:rsidRPr="00122BB6" w:rsidRDefault="00122BB6" w:rsidP="00D058BD">
            <w:r w:rsidRPr="00122BB6">
              <w:t xml:space="preserve">MEDIUM Could happen, but rare </w:t>
            </w:r>
          </w:p>
        </w:tc>
        <w:tc>
          <w:tcPr>
            <w:tcW w:w="2789" w:type="dxa"/>
          </w:tcPr>
          <w:p w14:paraId="03011D2A" w14:textId="15E7F669" w:rsidR="00122BB6" w:rsidRPr="00122BB6" w:rsidRDefault="00122BB6" w:rsidP="00D058BD">
            <w:r>
              <w:t>3</w:t>
            </w:r>
          </w:p>
        </w:tc>
        <w:tc>
          <w:tcPr>
            <w:tcW w:w="2790" w:type="dxa"/>
          </w:tcPr>
          <w:p w14:paraId="5CC8754D" w14:textId="7EE4E658" w:rsidR="00122BB6" w:rsidRPr="00122BB6" w:rsidRDefault="00122BB6" w:rsidP="00D058BD">
            <w:r>
              <w:t>4</w:t>
            </w:r>
          </w:p>
        </w:tc>
        <w:tc>
          <w:tcPr>
            <w:tcW w:w="2790" w:type="dxa"/>
          </w:tcPr>
          <w:p w14:paraId="1148E8CA" w14:textId="2E65B3C2" w:rsidR="00122BB6" w:rsidRPr="00122BB6" w:rsidRDefault="00122BB6" w:rsidP="00D058BD">
            <w:r>
              <w:t>5</w:t>
            </w:r>
          </w:p>
        </w:tc>
        <w:tc>
          <w:tcPr>
            <w:tcW w:w="2790" w:type="dxa"/>
          </w:tcPr>
          <w:p w14:paraId="35174162" w14:textId="0EADE1A3" w:rsidR="00122BB6" w:rsidRPr="00122BB6" w:rsidRDefault="00122BB6" w:rsidP="00D058BD">
            <w:r>
              <w:t>6</w:t>
            </w:r>
          </w:p>
        </w:tc>
      </w:tr>
      <w:tr w:rsidR="00122BB6" w:rsidRPr="00122BB6" w14:paraId="194A1DEB" w14:textId="77777777" w:rsidTr="00122BB6">
        <w:tc>
          <w:tcPr>
            <w:tcW w:w="2789" w:type="dxa"/>
          </w:tcPr>
          <w:p w14:paraId="6409CAD7" w14:textId="77777777" w:rsidR="00122BB6" w:rsidRPr="00122BB6" w:rsidRDefault="00122BB6" w:rsidP="00D058BD">
            <w:r w:rsidRPr="00122BB6">
              <w:t xml:space="preserve">LOW Could happen, probably never will </w:t>
            </w:r>
          </w:p>
        </w:tc>
        <w:tc>
          <w:tcPr>
            <w:tcW w:w="2789" w:type="dxa"/>
          </w:tcPr>
          <w:p w14:paraId="66B79150" w14:textId="2B57B833" w:rsidR="00122BB6" w:rsidRPr="00122BB6" w:rsidRDefault="00122BB6" w:rsidP="00D058BD">
            <w:r>
              <w:t>4</w:t>
            </w:r>
          </w:p>
        </w:tc>
        <w:tc>
          <w:tcPr>
            <w:tcW w:w="2790" w:type="dxa"/>
          </w:tcPr>
          <w:p w14:paraId="2B4EA9E4" w14:textId="5F424A14" w:rsidR="00122BB6" w:rsidRPr="00122BB6" w:rsidRDefault="00122BB6" w:rsidP="00D058BD">
            <w:r>
              <w:t>5</w:t>
            </w:r>
          </w:p>
        </w:tc>
        <w:tc>
          <w:tcPr>
            <w:tcW w:w="2790" w:type="dxa"/>
          </w:tcPr>
          <w:p w14:paraId="03D86507" w14:textId="0088FA30" w:rsidR="00122BB6" w:rsidRPr="00122BB6" w:rsidRDefault="00122BB6" w:rsidP="00D058BD">
            <w:r>
              <w:t>6</w:t>
            </w:r>
          </w:p>
        </w:tc>
        <w:tc>
          <w:tcPr>
            <w:tcW w:w="2790" w:type="dxa"/>
          </w:tcPr>
          <w:p w14:paraId="1FA85ED0" w14:textId="21F2AAED" w:rsidR="00122BB6" w:rsidRPr="00122BB6" w:rsidRDefault="00122BB6" w:rsidP="00D058BD">
            <w:r>
              <w:t>7</w:t>
            </w:r>
          </w:p>
        </w:tc>
      </w:tr>
    </w:tbl>
    <w:p w14:paraId="39572A82" w14:textId="77777777" w:rsidR="00122BB6" w:rsidRDefault="00122BB6"/>
    <w:p w14:paraId="3C09FCB9" w14:textId="77777777" w:rsidR="00122BB6" w:rsidRPr="00122BB6" w:rsidRDefault="00122BB6" w:rsidP="00122BB6">
      <w:pPr>
        <w:tabs>
          <w:tab w:val="left" w:pos="1134"/>
        </w:tabs>
        <w:rPr>
          <w:b/>
          <w:bCs/>
        </w:rPr>
      </w:pPr>
      <w:r w:rsidRPr="00122BB6">
        <w:rPr>
          <w:b/>
          <w:bCs/>
        </w:rPr>
        <w:t>Score</w:t>
      </w:r>
      <w:r w:rsidRPr="00122BB6">
        <w:rPr>
          <w:b/>
          <w:bCs/>
        </w:rPr>
        <w:tab/>
      </w:r>
      <w:r w:rsidRPr="00122BB6">
        <w:rPr>
          <w:b/>
          <w:bCs/>
        </w:rPr>
        <w:t>Action</w:t>
      </w:r>
    </w:p>
    <w:p w14:paraId="5D66659F" w14:textId="77777777" w:rsidR="00122BB6" w:rsidRDefault="00122BB6" w:rsidP="00122BB6">
      <w:pPr>
        <w:tabs>
          <w:tab w:val="left" w:pos="1134"/>
        </w:tabs>
      </w:pPr>
      <w:r>
        <w:t>1, 2 or 3</w:t>
      </w:r>
      <w:r>
        <w:tab/>
      </w:r>
      <w:r>
        <w:t>Do something about these risks immediately</w:t>
      </w:r>
    </w:p>
    <w:p w14:paraId="7F9F9997" w14:textId="77777777" w:rsidR="00122BB6" w:rsidRDefault="00122BB6" w:rsidP="00122BB6">
      <w:pPr>
        <w:tabs>
          <w:tab w:val="left" w:pos="1134"/>
        </w:tabs>
      </w:pPr>
      <w:r>
        <w:t>4 or 5</w:t>
      </w:r>
      <w:r>
        <w:tab/>
      </w:r>
      <w:r>
        <w:t>Do something about these risks as soon as possible</w:t>
      </w:r>
    </w:p>
    <w:p w14:paraId="69D001DB" w14:textId="61AE3112" w:rsidR="00122BB6" w:rsidRDefault="00122BB6" w:rsidP="00122BB6">
      <w:pPr>
        <w:tabs>
          <w:tab w:val="left" w:pos="1134"/>
        </w:tabs>
      </w:pPr>
      <w:r>
        <w:t>6 or 7</w:t>
      </w:r>
      <w:r>
        <w:tab/>
      </w:r>
      <w:r>
        <w:t>These risks may not need immediate attention</w:t>
      </w:r>
    </w:p>
    <w:p w14:paraId="729D5C26" w14:textId="5E259BC2" w:rsidR="00122BB6" w:rsidRDefault="00122BB6" w:rsidP="00122BB6">
      <w:pPr>
        <w:tabs>
          <w:tab w:val="left" w:pos="1134"/>
        </w:tabs>
      </w:pPr>
    </w:p>
    <w:p w14:paraId="63D540C9" w14:textId="293B86A7" w:rsidR="008A5241" w:rsidRDefault="008A5241" w:rsidP="008A5241">
      <w:pPr>
        <w:rPr>
          <w:b/>
          <w:bCs/>
          <w:sz w:val="28"/>
          <w:szCs w:val="28"/>
        </w:rPr>
      </w:pPr>
      <w:r w:rsidRPr="008A5241">
        <w:rPr>
          <w:b/>
          <w:bCs/>
          <w:sz w:val="28"/>
          <w:szCs w:val="28"/>
        </w:rPr>
        <w:t>RISK ASSESSMENT</w:t>
      </w:r>
    </w:p>
    <w:p w14:paraId="6BA98E94" w14:textId="2461ACF5" w:rsidR="008A5241" w:rsidRDefault="008A5241" w:rsidP="008A5241">
      <w:pPr>
        <w:tabs>
          <w:tab w:val="left" w:pos="1134"/>
        </w:tabs>
      </w:pPr>
      <w:r w:rsidRPr="008A5241">
        <w:rPr>
          <w:b/>
          <w:bCs/>
        </w:rPr>
        <w:t>Event:</w:t>
      </w:r>
      <w:r>
        <w:t xml:space="preserve"> 22</w:t>
      </w:r>
      <w:r w:rsidRPr="008A5241">
        <w:rPr>
          <w:vertAlign w:val="superscript"/>
        </w:rPr>
        <w:t>nd</w:t>
      </w:r>
      <w:r>
        <w:t xml:space="preserve"> March Rally Day</w:t>
      </w:r>
    </w:p>
    <w:p w14:paraId="5234FBFC" w14:textId="4A80237B" w:rsidR="008A5241" w:rsidRDefault="008A5241" w:rsidP="008A5241">
      <w:pPr>
        <w:tabs>
          <w:tab w:val="left" w:pos="1134"/>
        </w:tabs>
      </w:pPr>
      <w:r w:rsidRPr="008A5241">
        <w:rPr>
          <w:b/>
          <w:bCs/>
        </w:rPr>
        <w:t>Location:</w:t>
      </w:r>
      <w:r>
        <w:t xml:space="preserve"> Murrumbateman Recreation Grounds</w:t>
      </w:r>
    </w:p>
    <w:p w14:paraId="30DDF136" w14:textId="60604031" w:rsidR="008A5241" w:rsidRDefault="008A5241" w:rsidP="008A5241">
      <w:pPr>
        <w:tabs>
          <w:tab w:val="left" w:pos="1134"/>
        </w:tabs>
      </w:pPr>
      <w:r w:rsidRPr="008A5241">
        <w:rPr>
          <w:b/>
          <w:bCs/>
        </w:rPr>
        <w:t>Date:</w:t>
      </w:r>
      <w:r>
        <w:t xml:space="preserve"> 22</w:t>
      </w:r>
      <w:r w:rsidRPr="008A5241">
        <w:rPr>
          <w:vertAlign w:val="superscript"/>
        </w:rPr>
        <w:t>nd</w:t>
      </w:r>
      <w:r>
        <w:t xml:space="preserve"> March 2020</w:t>
      </w:r>
    </w:p>
    <w:p w14:paraId="678B8784" w14:textId="688057C9" w:rsidR="008A5241" w:rsidRPr="008A5241" w:rsidRDefault="008A5241" w:rsidP="008A5241">
      <w:pPr>
        <w:tabs>
          <w:tab w:val="left" w:pos="1134"/>
        </w:tabs>
      </w:pPr>
      <w:r w:rsidRPr="008A5241">
        <w:rPr>
          <w:b/>
          <w:bCs/>
        </w:rPr>
        <w:t>Risk Management Committee:</w:t>
      </w:r>
      <w:r>
        <w:t xml:space="preserve"> Rob McLachlan, Roz </w:t>
      </w:r>
      <w:proofErr w:type="spellStart"/>
      <w:r>
        <w:t>Pengilly</w:t>
      </w:r>
      <w:proofErr w:type="spellEnd"/>
      <w:r>
        <w:t xml:space="preserve">, Cait Greenup, Lis </w:t>
      </w:r>
      <w:proofErr w:type="spellStart"/>
      <w:r>
        <w:t>Croser</w:t>
      </w:r>
      <w:proofErr w:type="spellEnd"/>
      <w:r>
        <w:t xml:space="preserve"> with support from those members of the General Committee attending the event </w:t>
      </w:r>
    </w:p>
    <w:tbl>
      <w:tblPr>
        <w:tblStyle w:val="TableGrid"/>
        <w:tblW w:w="0" w:type="auto"/>
        <w:tblLayout w:type="fixed"/>
        <w:tblLook w:val="04A0" w:firstRow="1" w:lastRow="0" w:firstColumn="1" w:lastColumn="0" w:noHBand="0" w:noVBand="1"/>
      </w:tblPr>
      <w:tblGrid>
        <w:gridCol w:w="2972"/>
        <w:gridCol w:w="851"/>
        <w:gridCol w:w="6662"/>
        <w:gridCol w:w="3463"/>
      </w:tblGrid>
      <w:tr w:rsidR="00122BB6" w:rsidRPr="008A5241" w14:paraId="25CC0FF5" w14:textId="77777777" w:rsidTr="008A5241">
        <w:tc>
          <w:tcPr>
            <w:tcW w:w="2972" w:type="dxa"/>
          </w:tcPr>
          <w:p w14:paraId="28C299F9" w14:textId="77777777" w:rsidR="00122BB6" w:rsidRPr="008A5241" w:rsidRDefault="00122BB6" w:rsidP="00200A0C">
            <w:pPr>
              <w:rPr>
                <w:b/>
                <w:bCs/>
              </w:rPr>
            </w:pPr>
            <w:r w:rsidRPr="008A5241">
              <w:rPr>
                <w:b/>
                <w:bCs/>
              </w:rPr>
              <w:t xml:space="preserve">Risk </w:t>
            </w:r>
          </w:p>
        </w:tc>
        <w:tc>
          <w:tcPr>
            <w:tcW w:w="851" w:type="dxa"/>
          </w:tcPr>
          <w:p w14:paraId="4C99B661" w14:textId="77777777" w:rsidR="00122BB6" w:rsidRPr="008A5241" w:rsidRDefault="00122BB6" w:rsidP="00200A0C">
            <w:pPr>
              <w:rPr>
                <w:b/>
                <w:bCs/>
              </w:rPr>
            </w:pPr>
            <w:r w:rsidRPr="008A5241">
              <w:rPr>
                <w:b/>
                <w:bCs/>
              </w:rPr>
              <w:t>Risk Rating</w:t>
            </w:r>
          </w:p>
        </w:tc>
        <w:tc>
          <w:tcPr>
            <w:tcW w:w="6662" w:type="dxa"/>
          </w:tcPr>
          <w:p w14:paraId="3FF687AC" w14:textId="77777777" w:rsidR="00122BB6" w:rsidRPr="008A5241" w:rsidRDefault="00122BB6" w:rsidP="00200A0C">
            <w:pPr>
              <w:rPr>
                <w:b/>
                <w:bCs/>
              </w:rPr>
            </w:pPr>
            <w:r w:rsidRPr="008A5241">
              <w:rPr>
                <w:b/>
                <w:bCs/>
              </w:rPr>
              <w:t xml:space="preserve">Control / Actions </w:t>
            </w:r>
          </w:p>
        </w:tc>
        <w:tc>
          <w:tcPr>
            <w:tcW w:w="3463" w:type="dxa"/>
          </w:tcPr>
          <w:p w14:paraId="6FBFA28E" w14:textId="77777777" w:rsidR="00122BB6" w:rsidRPr="008A5241" w:rsidRDefault="00122BB6" w:rsidP="00200A0C">
            <w:pPr>
              <w:rPr>
                <w:b/>
                <w:bCs/>
              </w:rPr>
            </w:pPr>
            <w:r w:rsidRPr="008A5241">
              <w:rPr>
                <w:b/>
                <w:bCs/>
              </w:rPr>
              <w:t xml:space="preserve">Person Responsible </w:t>
            </w:r>
          </w:p>
        </w:tc>
      </w:tr>
      <w:tr w:rsidR="00122BB6" w:rsidRPr="00122BB6" w14:paraId="3D0238A6" w14:textId="77777777" w:rsidTr="008A5241">
        <w:tc>
          <w:tcPr>
            <w:tcW w:w="2972" w:type="dxa"/>
          </w:tcPr>
          <w:p w14:paraId="208CF2E9" w14:textId="77777777" w:rsidR="00122BB6" w:rsidRPr="00122BB6" w:rsidRDefault="00122BB6" w:rsidP="00200A0C">
            <w:r w:rsidRPr="00122BB6">
              <w:t xml:space="preserve">Determine whether any members have travelled overseas in the last month on NSW Health watch list </w:t>
            </w:r>
            <w:hyperlink r:id="rId5" w:history="1">
              <w:r w:rsidRPr="00122BB6">
                <w:rPr>
                  <w:rStyle w:val="Hyperlink"/>
                </w:rPr>
                <w:t>https://www.health.nsw.gov.au/Infectious/diseases/Pages/coronavirustravellers.aspx</w:t>
              </w:r>
            </w:hyperlink>
            <w:r w:rsidRPr="00122BB6">
              <w:t xml:space="preserve"> </w:t>
            </w:r>
          </w:p>
        </w:tc>
        <w:tc>
          <w:tcPr>
            <w:tcW w:w="851" w:type="dxa"/>
          </w:tcPr>
          <w:p w14:paraId="5A4FA45E" w14:textId="77777777" w:rsidR="00122BB6" w:rsidRPr="00122BB6" w:rsidRDefault="00122BB6" w:rsidP="00200A0C">
            <w:r w:rsidRPr="00122BB6">
              <w:t xml:space="preserve">1 </w:t>
            </w:r>
          </w:p>
        </w:tc>
        <w:tc>
          <w:tcPr>
            <w:tcW w:w="6662" w:type="dxa"/>
          </w:tcPr>
          <w:p w14:paraId="3C618E2E" w14:textId="0D541987" w:rsidR="00122BB6" w:rsidRPr="00122BB6" w:rsidRDefault="00122BB6" w:rsidP="00200A0C">
            <w:r w:rsidRPr="00122BB6">
              <w:t xml:space="preserve">If rider and/or family members have been to Covid-19 affected countries, family may not attend and need to </w:t>
            </w:r>
            <w:proofErr w:type="spellStart"/>
            <w:r w:rsidRPr="00122BB6">
              <w:t>self</w:t>
            </w:r>
            <w:r>
              <w:t xml:space="preserve"> </w:t>
            </w:r>
            <w:r w:rsidRPr="00122BB6">
              <w:t>isolate</w:t>
            </w:r>
            <w:proofErr w:type="spellEnd"/>
            <w:r w:rsidRPr="00122BB6">
              <w:t xml:space="preserve"> for 14 days and unable to attend pony club until signed off by Doctor </w:t>
            </w:r>
          </w:p>
        </w:tc>
        <w:tc>
          <w:tcPr>
            <w:tcW w:w="3463" w:type="dxa"/>
          </w:tcPr>
          <w:p w14:paraId="059840FF" w14:textId="77777777" w:rsidR="00122BB6" w:rsidRPr="00122BB6" w:rsidRDefault="00122BB6" w:rsidP="00200A0C">
            <w:r w:rsidRPr="00122BB6">
              <w:t xml:space="preserve">Self-monitoring and if necessary self-isolate– members must determine their own level of risk depending and their current health status </w:t>
            </w:r>
          </w:p>
        </w:tc>
      </w:tr>
      <w:tr w:rsidR="00122BB6" w:rsidRPr="00122BB6" w14:paraId="497EF1B4" w14:textId="77777777" w:rsidTr="008A5241">
        <w:tc>
          <w:tcPr>
            <w:tcW w:w="2972" w:type="dxa"/>
          </w:tcPr>
          <w:p w14:paraId="1944131F" w14:textId="77777777" w:rsidR="00122BB6" w:rsidRPr="00122BB6" w:rsidRDefault="00122BB6" w:rsidP="00200A0C">
            <w:r w:rsidRPr="00122BB6">
              <w:t xml:space="preserve">Contracting Covid-19 during travel to event – driving – </w:t>
            </w:r>
          </w:p>
        </w:tc>
        <w:tc>
          <w:tcPr>
            <w:tcW w:w="851" w:type="dxa"/>
          </w:tcPr>
          <w:p w14:paraId="639E456E" w14:textId="77777777" w:rsidR="00122BB6" w:rsidRPr="00122BB6" w:rsidRDefault="00122BB6" w:rsidP="00200A0C">
            <w:r w:rsidRPr="00122BB6">
              <w:t xml:space="preserve">4 </w:t>
            </w:r>
          </w:p>
        </w:tc>
        <w:tc>
          <w:tcPr>
            <w:tcW w:w="6662" w:type="dxa"/>
          </w:tcPr>
          <w:p w14:paraId="49DA7D81" w14:textId="77777777" w:rsidR="00122BB6" w:rsidRPr="00122BB6" w:rsidRDefault="00122BB6" w:rsidP="00200A0C">
            <w:r w:rsidRPr="00122BB6">
              <w:t xml:space="preserve">Ensure that riders follow all guidelines produced by NSW Health on how to protect yourself – see below </w:t>
            </w:r>
          </w:p>
        </w:tc>
        <w:tc>
          <w:tcPr>
            <w:tcW w:w="3463" w:type="dxa"/>
          </w:tcPr>
          <w:p w14:paraId="5E0D90F5" w14:textId="77777777" w:rsidR="00122BB6" w:rsidRPr="00122BB6" w:rsidRDefault="00122BB6" w:rsidP="00200A0C">
            <w:r w:rsidRPr="00122BB6">
              <w:t xml:space="preserve">Self-monitoring – members must determine their own level of risk depending and their current health status </w:t>
            </w:r>
          </w:p>
        </w:tc>
      </w:tr>
      <w:tr w:rsidR="00122BB6" w:rsidRPr="00122BB6" w14:paraId="61A18AEC" w14:textId="77777777" w:rsidTr="008A5241">
        <w:tc>
          <w:tcPr>
            <w:tcW w:w="2972" w:type="dxa"/>
          </w:tcPr>
          <w:p w14:paraId="260B530B" w14:textId="77777777" w:rsidR="00122BB6" w:rsidRPr="00122BB6" w:rsidRDefault="00122BB6" w:rsidP="00200A0C">
            <w:r w:rsidRPr="00122BB6">
              <w:t xml:space="preserve">Contracting Covid-19 – whilst at Pony Club </w:t>
            </w:r>
          </w:p>
        </w:tc>
        <w:tc>
          <w:tcPr>
            <w:tcW w:w="851" w:type="dxa"/>
          </w:tcPr>
          <w:p w14:paraId="1B7D9FDF" w14:textId="77777777" w:rsidR="00122BB6" w:rsidRPr="00122BB6" w:rsidRDefault="00122BB6" w:rsidP="00200A0C">
            <w:r w:rsidRPr="00122BB6">
              <w:t xml:space="preserve">4 </w:t>
            </w:r>
          </w:p>
        </w:tc>
        <w:tc>
          <w:tcPr>
            <w:tcW w:w="6662" w:type="dxa"/>
          </w:tcPr>
          <w:p w14:paraId="0DB6F931" w14:textId="6D78C434" w:rsidR="00122BB6" w:rsidRDefault="00122BB6" w:rsidP="00200A0C">
            <w:r w:rsidRPr="00122BB6">
              <w:t>PCA NSW ha</w:t>
            </w:r>
            <w:r w:rsidR="008A5241">
              <w:t>s</w:t>
            </w:r>
            <w:r w:rsidRPr="00122BB6">
              <w:t xml:space="preserve"> in place bio-security protocols for both riders and horses – riders should follow all directions of Organising Committee who will ensure that suitable cleaning of the venue has been completed prior to and during the event and riders to follow all guidelines produced by NSW Heath on how to protect yourself – see below </w:t>
            </w:r>
          </w:p>
          <w:p w14:paraId="4D0BF940" w14:textId="77777777" w:rsidR="008A5241" w:rsidRDefault="008A5241" w:rsidP="00200A0C"/>
          <w:p w14:paraId="6EEF1A4E" w14:textId="77777777" w:rsidR="00122BB6" w:rsidRDefault="00122BB6" w:rsidP="00200A0C">
            <w:r>
              <w:t>22</w:t>
            </w:r>
            <w:r w:rsidRPr="00122BB6">
              <w:rPr>
                <w:vertAlign w:val="superscript"/>
              </w:rPr>
              <w:t>nd</w:t>
            </w:r>
            <w:r>
              <w:t xml:space="preserve"> March rally day specific actions:</w:t>
            </w:r>
          </w:p>
          <w:p w14:paraId="329155E1" w14:textId="2DFFA674" w:rsidR="008A5241" w:rsidRDefault="008A5241" w:rsidP="008A5241">
            <w:pPr>
              <w:pStyle w:val="ListParagraph"/>
              <w:numPr>
                <w:ilvl w:val="0"/>
                <w:numId w:val="1"/>
              </w:numPr>
              <w:ind w:left="461"/>
            </w:pPr>
            <w:r>
              <w:t>Unmounted briefing after ponies put into yards to go over the ‘rules’</w:t>
            </w:r>
          </w:p>
          <w:p w14:paraId="0C987474" w14:textId="23BF0752" w:rsidR="008A5241" w:rsidRDefault="008A5241" w:rsidP="008A5241">
            <w:pPr>
              <w:pStyle w:val="ListParagraph"/>
              <w:numPr>
                <w:ilvl w:val="0"/>
                <w:numId w:val="1"/>
              </w:numPr>
              <w:ind w:left="461"/>
            </w:pPr>
            <w:r>
              <w:t>Attendees are to only touch their own horses and gear</w:t>
            </w:r>
          </w:p>
          <w:p w14:paraId="4FB84634" w14:textId="479A7D18" w:rsidR="008A5241" w:rsidRDefault="008A5241" w:rsidP="008A5241">
            <w:pPr>
              <w:pStyle w:val="ListParagraph"/>
              <w:numPr>
                <w:ilvl w:val="0"/>
                <w:numId w:val="1"/>
              </w:numPr>
              <w:ind w:left="461"/>
            </w:pPr>
            <w:r>
              <w:t xml:space="preserve">Gear checkers </w:t>
            </w:r>
            <w:r>
              <w:t xml:space="preserve">are </w:t>
            </w:r>
            <w:r>
              <w:t xml:space="preserve">not to touch gear or </w:t>
            </w:r>
            <w:proofErr w:type="gramStart"/>
            <w:r>
              <w:t>horses</w:t>
            </w:r>
            <w:proofErr w:type="gramEnd"/>
            <w:r>
              <w:t xml:space="preserve"> so parents/riders need to assist by lifting saddle flaps, checking girths etc</w:t>
            </w:r>
          </w:p>
          <w:p w14:paraId="41936AD6" w14:textId="14D4A45E" w:rsidR="008A5241" w:rsidRDefault="008A5241" w:rsidP="008A5241">
            <w:pPr>
              <w:pStyle w:val="ListParagraph"/>
              <w:numPr>
                <w:ilvl w:val="0"/>
                <w:numId w:val="1"/>
              </w:numPr>
              <w:ind w:left="461"/>
            </w:pPr>
            <w:r>
              <w:t>There will be n</w:t>
            </w:r>
            <w:r>
              <w:t>o activities requiring equipment to be passed between riders</w:t>
            </w:r>
          </w:p>
          <w:p w14:paraId="611AED8F" w14:textId="1D89CF7A" w:rsidR="008A5241" w:rsidRDefault="008A5241" w:rsidP="008A5241">
            <w:pPr>
              <w:pStyle w:val="ListParagraph"/>
              <w:numPr>
                <w:ilvl w:val="0"/>
                <w:numId w:val="1"/>
              </w:numPr>
              <w:ind w:left="461"/>
            </w:pPr>
            <w:r>
              <w:t xml:space="preserve">Attendees to </w:t>
            </w:r>
            <w:r>
              <w:t>BYO gloves for show jump set up, pack up and picking up rails</w:t>
            </w:r>
          </w:p>
          <w:p w14:paraId="6463C5BD" w14:textId="77777777" w:rsidR="00122BB6" w:rsidRDefault="008A5241" w:rsidP="008A5241">
            <w:pPr>
              <w:pStyle w:val="ListParagraph"/>
              <w:numPr>
                <w:ilvl w:val="0"/>
                <w:numId w:val="1"/>
              </w:numPr>
              <w:ind w:left="461"/>
            </w:pPr>
            <w:r>
              <w:t xml:space="preserve">Attendees to </w:t>
            </w:r>
            <w:r>
              <w:t>BYO morning tea and lunch</w:t>
            </w:r>
          </w:p>
          <w:p w14:paraId="080CEAB7" w14:textId="77777777" w:rsidR="008A5241" w:rsidRDefault="008A5241" w:rsidP="008A5241">
            <w:pPr>
              <w:pStyle w:val="ListParagraph"/>
              <w:numPr>
                <w:ilvl w:val="0"/>
                <w:numId w:val="1"/>
              </w:numPr>
              <w:ind w:left="461"/>
            </w:pPr>
            <w:r>
              <w:t>Hand wash station to be set up at water tank with supervised washing of hands before eating</w:t>
            </w:r>
          </w:p>
          <w:p w14:paraId="1097EBF4" w14:textId="77777777" w:rsidR="008A5241" w:rsidRDefault="008A5241" w:rsidP="008A5241"/>
          <w:p w14:paraId="3D6ADD71" w14:textId="3675BECD" w:rsidR="008A5241" w:rsidRPr="00122BB6" w:rsidRDefault="008A5241" w:rsidP="008A5241">
            <w:r>
              <w:t>Note: attendees found not to be complying with these risk mitigation actions will be asked to leave the event.</w:t>
            </w:r>
          </w:p>
        </w:tc>
        <w:tc>
          <w:tcPr>
            <w:tcW w:w="3463" w:type="dxa"/>
          </w:tcPr>
          <w:p w14:paraId="02BFA448" w14:textId="0964D15A" w:rsidR="008A5241" w:rsidRDefault="00122BB6" w:rsidP="00200A0C">
            <w:r w:rsidRPr="00122BB6">
              <w:t xml:space="preserve">Organising Committee to oversee </w:t>
            </w:r>
            <w:r w:rsidR="008A5241">
              <w:t xml:space="preserve">risk mitigation actions </w:t>
            </w:r>
            <w:r w:rsidRPr="00122BB6">
              <w:t>during the event.</w:t>
            </w:r>
          </w:p>
          <w:p w14:paraId="44EF4CC4" w14:textId="77777777" w:rsidR="008A5241" w:rsidRDefault="00122BB6" w:rsidP="00200A0C">
            <w:r w:rsidRPr="00122BB6">
              <w:t>Self-monitoring – members must determine their own level of risk depending and their current health status</w:t>
            </w:r>
          </w:p>
          <w:p w14:paraId="3ACEB035" w14:textId="77777777" w:rsidR="00122BB6" w:rsidRDefault="00122BB6" w:rsidP="00200A0C">
            <w:r w:rsidRPr="00122BB6">
              <w:t xml:space="preserve">Social distancing should also be followed by all persons in attendance </w:t>
            </w:r>
          </w:p>
          <w:p w14:paraId="47BE1111" w14:textId="0311F8A9" w:rsidR="008A5241" w:rsidRPr="00122BB6" w:rsidRDefault="008A5241" w:rsidP="00200A0C">
            <w:r>
              <w:t>Carers to monitor children to ensure compliance</w:t>
            </w:r>
          </w:p>
        </w:tc>
      </w:tr>
      <w:tr w:rsidR="00122BB6" w:rsidRPr="00122BB6" w14:paraId="4D7BC5E3" w14:textId="77777777" w:rsidTr="008A5241">
        <w:tc>
          <w:tcPr>
            <w:tcW w:w="2972" w:type="dxa"/>
          </w:tcPr>
          <w:p w14:paraId="0D5B6018" w14:textId="77777777" w:rsidR="00122BB6" w:rsidRPr="00122BB6" w:rsidRDefault="00122BB6" w:rsidP="00200A0C">
            <w:r w:rsidRPr="00122BB6">
              <w:t xml:space="preserve">If rider has concerns of possible contraction of Covid-19 </w:t>
            </w:r>
          </w:p>
        </w:tc>
        <w:tc>
          <w:tcPr>
            <w:tcW w:w="851" w:type="dxa"/>
          </w:tcPr>
          <w:p w14:paraId="058242D4" w14:textId="77777777" w:rsidR="00122BB6" w:rsidRPr="00122BB6" w:rsidRDefault="00122BB6" w:rsidP="00200A0C">
            <w:r w:rsidRPr="00122BB6">
              <w:t xml:space="preserve">2 </w:t>
            </w:r>
          </w:p>
        </w:tc>
        <w:tc>
          <w:tcPr>
            <w:tcW w:w="6662" w:type="dxa"/>
          </w:tcPr>
          <w:p w14:paraId="714A64C7" w14:textId="77777777" w:rsidR="00122BB6" w:rsidRPr="00122BB6" w:rsidRDefault="00122BB6" w:rsidP="00200A0C">
            <w:r w:rsidRPr="00122BB6">
              <w:t xml:space="preserve">Follow NSW Health update on how the virus is spread and how long does Covid19 last on surfaces - riders should follow all directions of Organising Committees and follow all guidelines produced by NSW Heath on how to protect yourself – see below </w:t>
            </w:r>
          </w:p>
        </w:tc>
        <w:tc>
          <w:tcPr>
            <w:tcW w:w="3463" w:type="dxa"/>
          </w:tcPr>
          <w:p w14:paraId="4E09151D" w14:textId="77777777" w:rsidR="00122BB6" w:rsidRPr="00122BB6" w:rsidRDefault="00122BB6" w:rsidP="00200A0C">
            <w:r w:rsidRPr="00122BB6">
              <w:t>Self-monitoring – members must determine their own level of risk depending and their current health status</w:t>
            </w:r>
          </w:p>
        </w:tc>
      </w:tr>
    </w:tbl>
    <w:p w14:paraId="5B8817C9" w14:textId="0F055177" w:rsidR="00122BB6" w:rsidRDefault="00122BB6" w:rsidP="00122BB6">
      <w:pPr>
        <w:tabs>
          <w:tab w:val="left" w:pos="1134"/>
        </w:tabs>
      </w:pPr>
    </w:p>
    <w:p w14:paraId="5A12F4BB" w14:textId="77777777" w:rsidR="00122BB6" w:rsidRDefault="00122BB6" w:rsidP="00122BB6">
      <w:pPr>
        <w:tabs>
          <w:tab w:val="left" w:pos="1134"/>
        </w:tabs>
      </w:pPr>
    </w:p>
    <w:sectPr w:rsidR="00122BB6" w:rsidSect="00122B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734"/>
    <w:multiLevelType w:val="hybridMultilevel"/>
    <w:tmpl w:val="65FC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B6"/>
    <w:rsid w:val="00122BB6"/>
    <w:rsid w:val="00853833"/>
    <w:rsid w:val="008A5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667C"/>
  <w15:chartTrackingRefBased/>
  <w15:docId w15:val="{362114D7-43B5-4FB5-BF3F-DDA738A7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BB6"/>
    <w:rPr>
      <w:color w:val="0563C1" w:themeColor="hyperlink"/>
      <w:u w:val="single"/>
    </w:rPr>
  </w:style>
  <w:style w:type="character" w:styleId="UnresolvedMention">
    <w:name w:val="Unresolved Mention"/>
    <w:basedOn w:val="DefaultParagraphFont"/>
    <w:uiPriority w:val="99"/>
    <w:semiHidden/>
    <w:unhideWhenUsed/>
    <w:rsid w:val="00122BB6"/>
    <w:rPr>
      <w:color w:val="605E5C"/>
      <w:shd w:val="clear" w:color="auto" w:fill="E1DFDD"/>
    </w:rPr>
  </w:style>
  <w:style w:type="paragraph" w:styleId="ListParagraph">
    <w:name w:val="List Paragraph"/>
    <w:basedOn w:val="Normal"/>
    <w:uiPriority w:val="34"/>
    <w:qFormat/>
    <w:rsid w:val="008A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sw.gov.au/Infectious/diseases/Pages/coronavirustraveller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Catriona.Greenup</dc:creator>
  <cp:keywords/>
  <dc:description/>
  <cp:lastModifiedBy>Catriona.Greenup</cp:lastModifiedBy>
  <cp:revision>1</cp:revision>
  <dcterms:created xsi:type="dcterms:W3CDTF">2020-03-18T20:53:00Z</dcterms:created>
  <dcterms:modified xsi:type="dcterms:W3CDTF">2020-03-18T21:13:00Z</dcterms:modified>
</cp:coreProperties>
</file>